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2980" w14:textId="77777777" w:rsidR="005C44FC" w:rsidRPr="005C44FC" w:rsidRDefault="005C44FC" w:rsidP="005C44FC">
      <w:pPr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4FC">
        <w:rPr>
          <w:rFonts w:ascii="Times New Roman" w:hAnsi="Times New Roman" w:cs="Times New Roman"/>
          <w:b/>
          <w:sz w:val="28"/>
          <w:szCs w:val="28"/>
        </w:rPr>
        <w:t>Образцы документов, регламентирующих организацию внеурочной деятельности и общения младших школьников</w:t>
      </w:r>
    </w:p>
    <w:p w14:paraId="4CABF9C7" w14:textId="77777777" w:rsidR="00CF2962" w:rsidRPr="005C44FC" w:rsidRDefault="00CF2962" w:rsidP="005C4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A1EE1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«Стратегия развития воспитания в Российской Федерации на период до 2025 года»</w:t>
        </w:r>
      </w:hyperlink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Распоряжение Правительства Российской Федерации от 29 мая 2015 г. N 996-р</w:t>
      </w:r>
    </w:p>
    <w:p w14:paraId="3F9FAAE7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Федеральный государственный образовательный стандарт начального общего образования (1-4 </w:t>
        </w:r>
        <w:proofErr w:type="spellStart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</w:t>
        </w:r>
        <w:proofErr w:type="spellEnd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.)</w:t>
        </w:r>
      </w:hyperlink>
    </w:p>
    <w:p w14:paraId="6B6C41D9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Федеральный государственный образовательный стандарт основного общего образования (5-9 </w:t>
        </w:r>
        <w:proofErr w:type="spellStart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</w:t>
        </w:r>
        <w:proofErr w:type="spellEnd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.)</w:t>
        </w:r>
      </w:hyperlink>
    </w:p>
    <w:p w14:paraId="33270B2F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Федеральный государственный образовательный стандарт среднего (полного) общего образования (10-11 </w:t>
        </w:r>
        <w:proofErr w:type="spellStart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</w:t>
        </w:r>
        <w:proofErr w:type="spellEnd"/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.)</w:t>
        </w:r>
      </w:hyperlink>
    </w:p>
    <w:p w14:paraId="7BE4CC88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от 31.12.2015 № 1576 «О внесении изменений в федеральный государственный образовательный стандарт начального общего образования»</w:t>
        </w:r>
      </w:hyperlink>
    </w:p>
    <w:p w14:paraId="13878208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от 31.12.2015 № 1577 «О внесении изменений в федеральный государственный образовательный стандарт основного общего образования»</w:t>
        </w:r>
      </w:hyperlink>
    </w:p>
    <w:p w14:paraId="509433DD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Приказ от 31.12.2011 № 1578 «О внесении изменений в федеральный государственный образовательный стандарт среднего общего образования»</w:t>
        </w:r>
      </w:hyperlink>
    </w:p>
    <w:p w14:paraId="60967FA6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от 19.12.2014 №1578 </w:t>
      </w:r>
      <w:hyperlink r:id="rId12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«Об утверждении федерального образовательного стандарта начального общего образования обучающихся с ограниченными возможностями здоровья»</w:t>
        </w:r>
      </w:hyperlink>
    </w:p>
    <w:p w14:paraId="08ABDF65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Федеральной службы по надзору в сфере защиты прав потребителей и благополучия человека от 19 января 2016 г. N 01/476-16-24 «О внедрении санитарных норм и правил»</w:t>
      </w:r>
    </w:p>
    <w:p w14:paraId="44A5E23C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педагога. Утвержден приказом Министерства труда и социальной защиты РФ от 18.10.2013 № 544н</w:t>
      </w:r>
    </w:p>
    <w:p w14:paraId="2AE4E8A5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организационно-педагогического сопровождения профессионального самоопределения обучающихся в условиях непрерывности образования / В.И. Блинов, И.С. Сергеев [и др.] – М.: Федеральный институт развития образования</w:t>
      </w:r>
    </w:p>
    <w:p w14:paraId="2ABDDB68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Примерная основная образовательная программа начального общего образования</w:t>
        </w:r>
      </w:hyperlink>
      <w:r w:rsidR="005C44FC"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(одобрена решением Совета от 8 апреля 2015 г. Протокол №1/15)</w:t>
      </w:r>
    </w:p>
    <w:p w14:paraId="5096F9F9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Примерная основная образовательная программа основного общего образования</w:t>
        </w:r>
      </w:hyperlink>
      <w:r w:rsidR="005C44FC"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(одобрена решением Совета от 8 апреля 2015 г. Протокол №1/15)</w:t>
      </w:r>
    </w:p>
    <w:p w14:paraId="4B00B374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19.02.2016 N 07-719 «О подготовке к введению ФГОС ОВЗ» (вместе с «Методическими материалами по реализации федерального государственного образовательного стандарта начального общего образования слепых и слабовидящих обучающихся»)</w:t>
      </w:r>
    </w:p>
    <w:p w14:paraId="74F1357D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Письмо Минобрнауки РФ от 12.05.2011 N 03-296 </w:t>
      </w:r>
      <w:hyperlink r:id="rId15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"Об организации внеурочной деятельности при введении федерального государственного образовательного стандарта общего образования"</w:t>
        </w:r>
      </w:hyperlink>
    </w:p>
    <w:p w14:paraId="649E0022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МО и науки от 14.12.2015 № 09-3564 </w:t>
      </w:r>
      <w:hyperlink r:id="rId16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«О внеурочной деятельности и реализации дополнительных общеобразовательных программ»</w:t>
        </w:r>
      </w:hyperlink>
    </w:p>
    <w:p w14:paraId="1C77FEC8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проектной деятельности</w:t>
        </w:r>
      </w:hyperlink>
      <w:r w:rsidR="005C44FC"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Министерства образования и науки РФ от 18.08.2017 № 09-1672</w:t>
      </w:r>
    </w:p>
    <w:p w14:paraId="4275FDBF" w14:textId="77777777" w:rsidR="005C44FC" w:rsidRPr="005C44FC" w:rsidRDefault="00E86757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5C44FC"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Концепция Национальной программы поддержки детского и юношеского чтения в Российской Федерации</w:t>
        </w:r>
      </w:hyperlink>
      <w:r w:rsidR="005C44FC"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Утверждена распоряжением правительства РФ от 03.06.2017 № 1155-p</w:t>
      </w:r>
    </w:p>
    <w:p w14:paraId="43945FFA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департамента образования Ярославской области от 11.08. 2014 № 1808/01-10 </w:t>
      </w:r>
      <w:hyperlink r:id="rId19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«Об организации внеурочной деятельности в рамках реализации ФГОС общего образования»</w:t>
        </w:r>
      </w:hyperlink>
    </w:p>
    <w:p w14:paraId="2E32E0A0" w14:textId="77777777" w:rsidR="005C44FC" w:rsidRPr="005C44FC" w:rsidRDefault="005C44FC" w:rsidP="005C4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департамента образования Ярославской области от 02.08. 2016 № 24-3707/16 </w:t>
      </w:r>
      <w:hyperlink r:id="rId20" w:tgtFrame="_blank" w:history="1">
        <w:r w:rsidRPr="005C44F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«Об образовательной деятельности в 2016/2017 учебном году»</w:t>
        </w:r>
      </w:hyperlink>
    </w:p>
    <w:p w14:paraId="70E015B1" w14:textId="77777777" w:rsidR="005C44FC" w:rsidRPr="005C44FC" w:rsidRDefault="005C44FC" w:rsidP="005C4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4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FAD10A6" w14:textId="77777777" w:rsidR="005C44FC" w:rsidRPr="005C44FC" w:rsidRDefault="005C44FC" w:rsidP="005C44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44FC" w:rsidRPr="005C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C01F8"/>
    <w:multiLevelType w:val="hybridMultilevel"/>
    <w:tmpl w:val="73C84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23A26D0"/>
    <w:multiLevelType w:val="multilevel"/>
    <w:tmpl w:val="7D8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50408">
    <w:abstractNumId w:val="0"/>
  </w:num>
  <w:num w:numId="2" w16cid:durableId="49487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FC"/>
    <w:rsid w:val="005C44FC"/>
    <w:rsid w:val="00CF2962"/>
    <w:rsid w:val="00E8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653F"/>
  <w15:chartTrackingRefBased/>
  <w15:docId w15:val="{CD9455DB-5C91-4C0A-B68B-F7C43728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4F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2365" TargetMode="External"/><Relationship Id="rId13" Type="http://schemas.openxmlformats.org/officeDocument/2006/relationships/hyperlink" Target="https://yadi.sk/i/Yr9jih97vPkaW" TargetMode="External"/><Relationship Id="rId18" Type="http://schemas.openxmlformats.org/officeDocument/2006/relationships/hyperlink" Target="https://yadi.sk/i/davQR4pj3PtVb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xn--80abucjiibhv9a.xn--p1ai/%D0%B4%D0%BE%D0%BA%D1%83%D0%BC%D0%B5%D0%BD%D1%82%D1%8B/938" TargetMode="External"/><Relationship Id="rId12" Type="http://schemas.openxmlformats.org/officeDocument/2006/relationships/hyperlink" Target="https://yadi.sk/i/m-ul8WDOvPjzs" TargetMode="External"/><Relationship Id="rId17" Type="http://schemas.openxmlformats.org/officeDocument/2006/relationships/hyperlink" Target="https://yadi.sk/i/Hc1fl6-R3PtViK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EHQTZMDcvPkTZ" TargetMode="External"/><Relationship Id="rId20" Type="http://schemas.openxmlformats.org/officeDocument/2006/relationships/hyperlink" Target="https://yadi.sk/i/DR35c28nvPkD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922" TargetMode="External"/><Relationship Id="rId11" Type="http://schemas.openxmlformats.org/officeDocument/2006/relationships/hyperlink" Target="https://yadi.sk/i/HZqRhrNMvPjq8" TargetMode="External"/><Relationship Id="rId5" Type="http://schemas.openxmlformats.org/officeDocument/2006/relationships/hyperlink" Target="https://yadi.sk/i/gDJ_iugovPk9H" TargetMode="External"/><Relationship Id="rId15" Type="http://schemas.openxmlformats.org/officeDocument/2006/relationships/hyperlink" Target="http://sdrv.ms/199731p" TargetMode="External"/><Relationship Id="rId10" Type="http://schemas.openxmlformats.org/officeDocument/2006/relationships/hyperlink" Target="https://yadi.sk/i/v8GG32BjvPjmG" TargetMode="External"/><Relationship Id="rId19" Type="http://schemas.openxmlformats.org/officeDocument/2006/relationships/hyperlink" Target="https://yadi.sk/i/yw0tWa7_vPkN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SiIO44mzvPjZZ" TargetMode="External"/><Relationship Id="rId14" Type="http://schemas.openxmlformats.org/officeDocument/2006/relationships/hyperlink" Target="https://yadi.sk/i/mVfXPaC4vPkg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Даровских Александра Сергеевна</cp:lastModifiedBy>
  <cp:revision>2</cp:revision>
  <dcterms:created xsi:type="dcterms:W3CDTF">2022-05-29T14:41:00Z</dcterms:created>
  <dcterms:modified xsi:type="dcterms:W3CDTF">2022-05-29T14:41:00Z</dcterms:modified>
</cp:coreProperties>
</file>